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128E2AC7" wp14:paraId="4C78C617" wp14:textId="04FF58DB">
      <w:pPr>
        <w:spacing w:before="0" w:beforeAutospacing="off" w:after="0" w:afterAutospacing="off"/>
      </w:pPr>
      <w:r w:rsidRPr="128E2AC7" w:rsidR="050565C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Segue e-mail: </w:t>
      </w:r>
    </w:p>
    <w:p xmlns:wp14="http://schemas.microsoft.com/office/word/2010/wordml" wp14:paraId="0D8A1763" wp14:textId="105AA933"/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227"/>
        <w:gridCol w:w="8616"/>
        <w:gridCol w:w="171"/>
      </w:tblGrid>
      <w:tr w:rsidR="128E2AC7" w:rsidTr="128E2AC7" w14:paraId="0296C602">
        <w:trPr>
          <w:trHeight w:val="15"/>
        </w:trPr>
        <w:tc>
          <w:tcPr>
            <w:tcW w:w="9014" w:type="dxa"/>
            <w:gridSpan w:val="3"/>
            <w:tcBorders>
              <w:top w:val="single" w:color="ADADAD" w:themeColor="background2" w:themeShade="BF" w:sz="8"/>
              <w:left w:val="single" w:color="ADADAD" w:themeColor="background2" w:themeShade="BF" w:sz="8"/>
              <w:bottom w:val="nil"/>
              <w:right w:val="single" w:color="ADADAD" w:themeColor="background2" w:themeShade="BF" w:sz="8"/>
            </w:tcBorders>
            <w:shd w:val="clear" w:color="auto" w:fill="FFFFFF" w:themeFill="background1"/>
            <w:tcMar/>
            <w:vAlign w:val="top"/>
          </w:tcPr>
          <w:p w:rsidR="128E2AC7" w:rsidP="128E2AC7" w:rsidRDefault="128E2AC7" w14:paraId="2D964FE0" w14:textId="3F10DF08">
            <w:pPr>
              <w:spacing w:before="0" w:beforeAutospacing="off" w:after="0" w:afterAutospacing="off"/>
            </w:pPr>
          </w:p>
          <w:tbl>
            <w:tblPr>
              <w:tblStyle w:val="TableNormal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9210"/>
              <w:gridCol w:w="345"/>
            </w:tblGrid>
            <w:tr w:rsidR="128E2AC7" w:rsidTr="128E2AC7" w14:paraId="70EDD63C">
              <w:trPr>
                <w:trHeight w:val="1890"/>
              </w:trPr>
              <w:tc>
                <w:tcPr>
                  <w:tcW w:w="9210" w:type="dxa"/>
                  <w:tcMar>
                    <w:left w:w="108" w:type="dxa"/>
                    <w:right w:w="108" w:type="dxa"/>
                  </w:tcMar>
                  <w:vAlign w:val="center"/>
                </w:tcPr>
                <w:p w:rsidR="128E2AC7" w:rsidP="128E2AC7" w:rsidRDefault="128E2AC7" w14:paraId="2275DC14" w14:textId="4118C08C">
                  <w:pPr>
                    <w:spacing w:before="0" w:beforeAutospacing="off" w:after="0" w:afterAutospacing="off"/>
                  </w:pPr>
                  <w:r w:rsidR="128E2AC7">
                    <w:drawing>
                      <wp:inline wp14:editId="4CDE4206" wp14:anchorId="41D839C1">
                        <wp:extent cx="5715000" cy="1905000"/>
                        <wp:effectExtent l="0" t="0" r="0" b="0"/>
                        <wp:docPr id="2059093504" name="" title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90420173344743df">
                                  <a:extLst>
                                    <a:ext xmlns:a="http://schemas.openxmlformats.org/drawingml/2006/main" uri="{28A0092B-C50C-407E-A947-70E740481C1C}">
                                      <a14:useLocalDpi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0" cy="190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5" w:type="dxa"/>
                  <w:tcMar>
                    <w:left w:w="108" w:type="dxa"/>
                    <w:right w:w="108" w:type="dxa"/>
                  </w:tcMar>
                  <w:vAlign w:val="center"/>
                </w:tcPr>
                <w:p w:rsidR="128E2AC7" w:rsidP="128E2AC7" w:rsidRDefault="128E2AC7" w14:paraId="2FA4175F" w14:textId="68B10F0C">
                  <w:pPr>
                    <w:spacing w:before="0" w:beforeAutospacing="off" w:after="0" w:afterAutospacing="off"/>
                  </w:pPr>
                </w:p>
              </w:tc>
            </w:tr>
          </w:tbl>
        </w:tc>
      </w:tr>
      <w:tr w:rsidR="128E2AC7" w:rsidTr="128E2AC7" w14:paraId="65AE8E94">
        <w:trPr>
          <w:trHeight w:val="9075"/>
        </w:trPr>
        <w:tc>
          <w:tcPr>
            <w:tcW w:w="227" w:type="dxa"/>
            <w:tcBorders>
              <w:top w:val="single" w:color="ADADAD" w:themeColor="background2" w:themeShade="BF" w:sz="8"/>
              <w:left w:val="single" w:color="ADADAD" w:themeColor="background2" w:themeShade="BF" w:sz="8"/>
              <w:right w:val="single" w:color="ADADAD" w:themeColor="background2" w:themeShade="BF" w:sz="8"/>
            </w:tcBorders>
            <w:shd w:val="clear" w:color="auto" w:fill="FFFFFF" w:themeFill="background1"/>
            <w:tcMar/>
            <w:vAlign w:val="top"/>
          </w:tcPr>
          <w:p w:rsidR="128E2AC7" w:rsidRDefault="128E2AC7" w14:paraId="2F23CFD1" w14:textId="036DCA5F"/>
        </w:tc>
        <w:tc>
          <w:tcPr>
            <w:tcW w:w="8616" w:type="dxa"/>
            <w:tcBorders>
              <w:top w:val="single" w:color="ADADAD" w:themeColor="background2" w:themeShade="BF" w:sz="8"/>
            </w:tcBorders>
            <w:shd w:val="clear" w:color="auto" w:fill="FFFFFF" w:themeFill="background1"/>
            <w:tcMar/>
            <w:vAlign w:val="top"/>
          </w:tcPr>
          <w:p w:rsidR="128E2AC7" w:rsidP="128E2AC7" w:rsidRDefault="128E2AC7" w14:paraId="4B6F979A" w14:textId="2A87FA1E">
            <w:pPr>
              <w:spacing w:before="0" w:beforeAutospacing="off" w:after="0" w:afterAutospacing="off"/>
            </w:pPr>
          </w:p>
          <w:p w:rsidR="128E2AC7" w:rsidP="128E2AC7" w:rsidRDefault="128E2AC7" w14:paraId="5F7AD95D" w14:textId="15B77BC6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Olá, querido(a) educador(a)! </w:t>
            </w:r>
          </w:p>
          <w:p w:rsidR="128E2AC7" w:rsidP="128E2AC7" w:rsidRDefault="128E2AC7" w14:paraId="217333B5" w14:textId="1BCD7098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  </w:t>
            </w:r>
          </w:p>
          <w:p w:rsidR="128E2AC7" w:rsidP="128E2AC7" w:rsidRDefault="128E2AC7" w14:paraId="7B27F404" w14:textId="2F514E8F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As inscrições para a 27ª edição do Prêmio Educador Nota 10 estão abertas!! </w:t>
            </w:r>
          </w:p>
          <w:p w:rsidR="128E2AC7" w:rsidP="128E2AC7" w:rsidRDefault="128E2AC7" w14:paraId="3AC8CAC6" w14:textId="6CC2E4D4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  </w:t>
            </w:r>
          </w:p>
          <w:p w:rsidR="128E2AC7" w:rsidP="128E2AC7" w:rsidRDefault="128E2AC7" w14:paraId="228CE4E5" w14:textId="71E7EEE6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Clique no link e se inscreva em nosso site: </w:t>
            </w:r>
          </w:p>
          <w:p w:rsidR="128E2AC7" w:rsidP="128E2AC7" w:rsidRDefault="128E2AC7" w14:paraId="4C01C7CD" w14:textId="1A03726B">
            <w:pPr>
              <w:spacing w:before="0" w:beforeAutospacing="off" w:after="0" w:afterAutospacing="off"/>
            </w:pPr>
            <w:hyperlink r:id="R2bc6df1a020b4a69">
              <w:r w:rsidRPr="128E2AC7" w:rsidR="128E2AC7">
                <w:rPr>
                  <w:rStyle w:val="Hyperlink"/>
                  <w:rFonts w:ascii="Aptos" w:hAnsi="Aptos" w:eastAsia="Aptos" w:cs="Aptos"/>
                  <w:b w:val="1"/>
                  <w:bCs w:val="1"/>
                  <w:color w:val="0563C1"/>
                  <w:sz w:val="24"/>
                  <w:szCs w:val="24"/>
                  <w:u w:val="single"/>
                </w:rPr>
                <w:t>https://premioeducadornota10.org/</w:t>
              </w:r>
            </w:hyperlink>
            <w:r w:rsidRPr="128E2AC7" w:rsidR="128E2AC7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    </w:t>
            </w:r>
          </w:p>
          <w:p w:rsidR="128E2AC7" w:rsidP="128E2AC7" w:rsidRDefault="128E2AC7" w14:paraId="4FCA6C40" w14:textId="2F3D4CF6">
            <w:pPr>
              <w:spacing w:before="0" w:beforeAutospacing="off" w:after="0" w:afterAutospacing="off"/>
            </w:pPr>
          </w:p>
          <w:p w:rsidR="128E2AC7" w:rsidP="128E2AC7" w:rsidRDefault="128E2AC7" w14:paraId="18A7C9C9" w14:textId="28DBD2D8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color w:val="000000" w:themeColor="text1" w:themeTint="FF" w:themeShade="FF"/>
                <w:sz w:val="24"/>
                <w:szCs w:val="24"/>
              </w:rPr>
              <w:t xml:space="preserve">Você não vai querer perder esse grande momento! </w:t>
            </w:r>
          </w:p>
          <w:p w:rsidR="128E2AC7" w:rsidP="128E2AC7" w:rsidRDefault="128E2AC7" w14:paraId="2DF2CE48" w14:textId="15DD3833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color w:val="000000" w:themeColor="text1" w:themeTint="FF" w:themeShade="FF"/>
                <w:sz w:val="24"/>
                <w:szCs w:val="24"/>
              </w:rPr>
              <w:t xml:space="preserve">  </w:t>
            </w:r>
          </w:p>
          <w:p w:rsidR="128E2AC7" w:rsidP="128E2AC7" w:rsidRDefault="128E2AC7" w14:paraId="6347A748" w14:textId="193792ED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color w:val="000000" w:themeColor="text1" w:themeTint="FF" w:themeShade="FF"/>
                <w:sz w:val="24"/>
                <w:szCs w:val="24"/>
              </w:rPr>
              <w:t xml:space="preserve">Esse é maior prêmio da educação básica no Brasil, onde celebramos os educadores que estão transformando vidas e impactando positivamente suas comunidades. </w:t>
            </w:r>
          </w:p>
          <w:p w:rsidR="128E2AC7" w:rsidP="128E2AC7" w:rsidRDefault="128E2AC7" w14:paraId="1A498940" w14:textId="285FB91B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28E2AC7" w:rsidP="128E2AC7" w:rsidRDefault="128E2AC7" w14:paraId="4772B832" w14:textId="3E40736C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color w:val="000000" w:themeColor="text1" w:themeTint="FF" w:themeShade="FF"/>
                <w:sz w:val="24"/>
                <w:szCs w:val="24"/>
              </w:rPr>
              <w:t xml:space="preserve">Os educadores premiados terão visibilidade para seus projetos, participarão de uma cerimônia exclusiva e concorrem a até R$25.000 e muitos outros prêmios. </w:t>
            </w:r>
          </w:p>
          <w:p w:rsidR="128E2AC7" w:rsidP="128E2AC7" w:rsidRDefault="128E2AC7" w14:paraId="4C68FA47" w14:textId="3A55D391">
            <w:pPr>
              <w:spacing w:before="0" w:beforeAutospacing="off" w:after="0" w:afterAutospacing="off"/>
            </w:pPr>
          </w:p>
          <w:p w:rsidR="128E2AC7" w:rsidP="128E2AC7" w:rsidRDefault="128E2AC7" w14:paraId="2549876B" w14:textId="0F054302">
            <w:pPr>
              <w:spacing w:before="0" w:beforeAutospacing="off" w:after="0" w:afterAutospacing="off"/>
            </w:pPr>
            <w:hyperlink r:id="Raa430e5450374f12">
              <w:r w:rsidRPr="128E2AC7" w:rsidR="128E2AC7">
                <w:rPr>
                  <w:rStyle w:val="Hyperlink"/>
                  <w:rFonts w:ascii="Aptos" w:hAnsi="Aptos" w:eastAsia="Aptos" w:cs="Aptos"/>
                  <w:b w:val="1"/>
                  <w:bCs w:val="1"/>
                  <w:color w:val="000000" w:themeColor="text1" w:themeTint="FF" w:themeShade="FF"/>
                  <w:sz w:val="24"/>
                  <w:szCs w:val="24"/>
                  <w:u w:val="single"/>
                </w:rPr>
                <w:t>Acesse o nosso site, leia o edital e veja o manual de inscrição e participe!</w:t>
              </w:r>
            </w:hyperlink>
            <w:hyperlink r:id="Raaeb95c47eab4fad">
              <w:r w:rsidRPr="128E2AC7" w:rsidR="128E2AC7">
                <w:rPr>
                  <w:rStyle w:val="Hyperlink"/>
                  <w:rFonts w:ascii="Aptos" w:hAnsi="Aptos" w:eastAsia="Aptos" w:cs="Aptos"/>
                  <w:b w:val="1"/>
                  <w:bCs w:val="1"/>
                  <w:color w:val="000000" w:themeColor="text1" w:themeTint="FF" w:themeShade="FF"/>
                  <w:sz w:val="24"/>
                  <w:szCs w:val="24"/>
                </w:rPr>
                <w:t xml:space="preserve"> </w:t>
              </w:r>
            </w:hyperlink>
          </w:p>
          <w:p w:rsidR="128E2AC7" w:rsidP="128E2AC7" w:rsidRDefault="128E2AC7" w14:paraId="51A2E0D3" w14:textId="409D183C">
            <w:pPr>
              <w:spacing w:before="0" w:beforeAutospacing="off" w:after="0" w:afterAutospacing="off"/>
            </w:pPr>
          </w:p>
          <w:p w:rsidR="128E2AC7" w:rsidP="128E2AC7" w:rsidRDefault="128E2AC7" w14:paraId="36108819" w14:textId="46265814">
            <w:pPr>
              <w:spacing w:before="0" w:beforeAutospacing="off" w:after="0" w:afterAutospacing="off"/>
            </w:pPr>
          </w:p>
          <w:p w:rsidR="128E2AC7" w:rsidP="128E2AC7" w:rsidRDefault="128E2AC7" w14:paraId="62BDFF33" w14:textId="400C204B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O mundo que sonhamos começa na sala de aula. </w:t>
            </w:r>
          </w:p>
          <w:p w:rsidR="128E2AC7" w:rsidP="128E2AC7" w:rsidRDefault="128E2AC7" w14:paraId="3E9B23B5" w14:textId="1C120AE9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Vamos transformar juntos! </w:t>
            </w:r>
          </w:p>
          <w:p w:rsidR="128E2AC7" w:rsidP="128E2AC7" w:rsidRDefault="128E2AC7" w14:paraId="6DDC33D7" w14:textId="37C0FC8C">
            <w:pPr>
              <w:spacing w:before="0" w:beforeAutospacing="off" w:after="0" w:afterAutospacing="off"/>
            </w:pPr>
          </w:p>
          <w:p w:rsidR="128E2AC7" w:rsidP="128E2AC7" w:rsidRDefault="128E2AC7" w14:paraId="213E0984" w14:textId="0C52B8BA">
            <w:pPr>
              <w:spacing w:before="0" w:beforeAutospacing="off" w:after="0" w:afterAutospacing="off"/>
            </w:pPr>
            <w:r w:rsidRPr="128E2AC7" w:rsidR="128E2AC7">
              <w:rPr>
                <w:rFonts w:ascii="Calibri" w:hAnsi="Calibri" w:eastAsia="Calibri" w:cs="Calibri"/>
                <w:color w:val="242424"/>
                <w:sz w:val="22"/>
                <w:szCs w:val="22"/>
              </w:rPr>
              <w:t xml:space="preserve"> </w:t>
            </w:r>
          </w:p>
          <w:p w:rsidR="128E2AC7" w:rsidP="128E2AC7" w:rsidRDefault="128E2AC7" w14:paraId="51A78D64" w14:textId="541FD413">
            <w:pPr>
              <w:spacing w:before="0" w:beforeAutospacing="off" w:after="0" w:afterAutospacing="off"/>
            </w:pPr>
            <w:r w:rsidRPr="128E2AC7" w:rsidR="128E2AC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  <w:p w:rsidR="128E2AC7" w:rsidP="128E2AC7" w:rsidRDefault="128E2AC7" w14:paraId="6C5D7CA6" w14:textId="3F349E48">
            <w:pPr>
              <w:spacing w:before="0" w:beforeAutospacing="off" w:after="0" w:afterAutospacing="off"/>
            </w:pPr>
            <w:r w:rsidR="128E2AC7">
              <w:drawing>
                <wp:inline wp14:editId="4114BAD7" wp14:anchorId="39772493">
                  <wp:extent cx="1076325" cy="504825"/>
                  <wp:effectExtent l="0" t="0" r="0" b="0"/>
                  <wp:docPr id="127780291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2aef14f17d1e4464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128E2AC7" w:rsidP="128E2AC7" w:rsidRDefault="128E2AC7" w14:paraId="070C4A03" w14:textId="4E047754">
            <w:pPr>
              <w:spacing w:before="0" w:beforeAutospacing="off" w:after="0" w:afterAutospacing="off"/>
            </w:pPr>
            <w:r w:rsidRPr="128E2AC7" w:rsidR="128E2AC7">
              <w:rPr>
                <w:rFonts w:ascii="Calibri" w:hAnsi="Calibri" w:eastAsia="Calibri" w:cs="Calibri"/>
                <w:color w:val="242424"/>
                <w:sz w:val="22"/>
                <w:szCs w:val="22"/>
              </w:rPr>
              <w:t xml:space="preserve"> </w:t>
            </w:r>
          </w:p>
          <w:tbl>
            <w:tblPr>
              <w:tblStyle w:val="TableNormal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688"/>
              <w:gridCol w:w="1688"/>
              <w:gridCol w:w="1677"/>
              <w:gridCol w:w="1677"/>
              <w:gridCol w:w="1677"/>
            </w:tblGrid>
            <w:tr w:rsidR="128E2AC7" w:rsidTr="128E2AC7" w14:paraId="44E818F5">
              <w:trPr>
                <w:trHeight w:val="540"/>
              </w:trPr>
              <w:tc>
                <w:tcPr>
                  <w:tcW w:w="1688" w:type="dxa"/>
                  <w:tcMar>
                    <w:left w:w="108" w:type="dxa"/>
                    <w:right w:w="108" w:type="dxa"/>
                  </w:tcMar>
                  <w:vAlign w:val="center"/>
                </w:tcPr>
                <w:p w:rsidR="128E2AC7" w:rsidP="128E2AC7" w:rsidRDefault="128E2AC7" w14:paraId="355AF46C" w14:textId="735F2DD4">
                  <w:pPr>
                    <w:spacing w:before="0" w:beforeAutospacing="off" w:after="0" w:afterAutospacing="off"/>
                  </w:pPr>
                  <w:r w:rsidR="128E2AC7">
                    <w:drawing>
                      <wp:inline wp14:editId="7A65FC9D" wp14:anchorId="089DD3C8">
                        <wp:extent cx="304800" cy="304800"/>
                        <wp:effectExtent l="0" t="0" r="0" b="0"/>
                        <wp:docPr id="428049331" name="" title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faf18184f6f74021">
                                  <a:extLst>
                                    <a:ext xmlns:a="http://schemas.openxmlformats.org/drawingml/2006/main" uri="{28A0092B-C50C-407E-A947-70E740481C1C}">
                                      <a14:useLocalDpi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88" w:type="dxa"/>
                  <w:tcMar>
                    <w:left w:w="108" w:type="dxa"/>
                    <w:right w:w="108" w:type="dxa"/>
                  </w:tcMar>
                  <w:vAlign w:val="center"/>
                </w:tcPr>
                <w:p w:rsidR="128E2AC7" w:rsidP="128E2AC7" w:rsidRDefault="128E2AC7" w14:paraId="6D86012C" w14:textId="61A1404E">
                  <w:pPr>
                    <w:spacing w:before="0" w:beforeAutospacing="off" w:after="0" w:afterAutospacing="off"/>
                  </w:pPr>
                  <w:r w:rsidR="128E2AC7">
                    <w:drawing>
                      <wp:inline wp14:editId="39955068" wp14:anchorId="185C5D04">
                        <wp:extent cx="304800" cy="304800"/>
                        <wp:effectExtent l="0" t="0" r="0" b="0"/>
                        <wp:docPr id="384221456" name="" title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99d295587e0e4b80">
                                  <a:extLst>
                                    <a:ext xmlns:a="http://schemas.openxmlformats.org/drawingml/2006/main" uri="{28A0092B-C50C-407E-A947-70E740481C1C}">
                                      <a14:useLocalDpi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77" w:type="dxa"/>
                  <w:tcMar>
                    <w:left w:w="108" w:type="dxa"/>
                    <w:right w:w="108" w:type="dxa"/>
                  </w:tcMar>
                  <w:vAlign w:val="center"/>
                </w:tcPr>
                <w:p w:rsidR="128E2AC7" w:rsidP="128E2AC7" w:rsidRDefault="128E2AC7" w14:paraId="7EB6970E" w14:textId="646EA0D5">
                  <w:pPr>
                    <w:spacing w:before="0" w:beforeAutospacing="off" w:after="0" w:afterAutospacing="off"/>
                  </w:pPr>
                  <w:r w:rsidR="128E2AC7">
                    <w:drawing>
                      <wp:inline wp14:editId="0273F625" wp14:anchorId="5F47E272">
                        <wp:extent cx="304800" cy="304800"/>
                        <wp:effectExtent l="0" t="0" r="0" b="0"/>
                        <wp:docPr id="1519632097" name="" title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56fa6c2cc3df46ad">
                                  <a:extLst>
                                    <a:ext xmlns:a="http://schemas.openxmlformats.org/drawingml/2006/main" uri="{28A0092B-C50C-407E-A947-70E740481C1C}">
                                      <a14:useLocalDpi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77" w:type="dxa"/>
                  <w:tcMar>
                    <w:left w:w="108" w:type="dxa"/>
                    <w:right w:w="108" w:type="dxa"/>
                  </w:tcMar>
                  <w:vAlign w:val="center"/>
                </w:tcPr>
                <w:p w:rsidR="128E2AC7" w:rsidP="128E2AC7" w:rsidRDefault="128E2AC7" w14:paraId="1C74984F" w14:textId="440C9FE4">
                  <w:pPr>
                    <w:spacing w:before="0" w:beforeAutospacing="off" w:after="0" w:afterAutospacing="off"/>
                  </w:pPr>
                  <w:r w:rsidR="128E2AC7">
                    <w:drawing>
                      <wp:inline wp14:editId="6A066B9F" wp14:anchorId="71BD87FF">
                        <wp:extent cx="304800" cy="304800"/>
                        <wp:effectExtent l="0" t="0" r="0" b="0"/>
                        <wp:docPr id="649337704" name="" title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1844e0aaf41249d8">
                                  <a:extLst>
                                    <a:ext xmlns:a="http://schemas.openxmlformats.org/drawingml/2006/main" uri="{28A0092B-C50C-407E-A947-70E740481C1C}">
                                      <a14:useLocalDpi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77" w:type="dxa"/>
                  <w:tcMar>
                    <w:left w:w="108" w:type="dxa"/>
                    <w:right w:w="108" w:type="dxa"/>
                  </w:tcMar>
                  <w:vAlign w:val="center"/>
                </w:tcPr>
                <w:p w:rsidR="128E2AC7" w:rsidP="128E2AC7" w:rsidRDefault="128E2AC7" w14:paraId="3BEFC01D" w14:textId="06F06A22">
                  <w:pPr>
                    <w:spacing w:before="0" w:beforeAutospacing="off" w:after="0" w:afterAutospacing="off"/>
                  </w:pPr>
                  <w:r w:rsidR="128E2AC7">
                    <w:drawing>
                      <wp:inline wp14:editId="55C40DA2" wp14:anchorId="6DADE3C1">
                        <wp:extent cx="304800" cy="304800"/>
                        <wp:effectExtent l="0" t="0" r="0" b="0"/>
                        <wp:docPr id="133669340" name="" title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9163df1ed7db4ea1">
                                  <a:extLst>
                                    <a:ext xmlns:a="http://schemas.openxmlformats.org/drawingml/2006/main" uri="{28A0092B-C50C-407E-A947-70E740481C1C}">
                                      <a14:useLocalDpi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</w:tc>
        <w:tc>
          <w:tcPr>
            <w:tcW w:w="171" w:type="dxa"/>
            <w:tcBorders>
              <w:top w:val="single" w:color="ADADAD" w:themeColor="background2" w:themeShade="BF" w:sz="8"/>
              <w:right w:val="single" w:color="ADADAD" w:themeColor="background2" w:themeShade="BF" w:sz="8"/>
            </w:tcBorders>
            <w:shd w:val="clear" w:color="auto" w:fill="FFFFFF" w:themeFill="background1"/>
            <w:tcMar/>
            <w:vAlign w:val="top"/>
          </w:tcPr>
          <w:p w:rsidR="128E2AC7" w:rsidP="128E2AC7" w:rsidRDefault="128E2AC7" w14:paraId="4E8B4C4C" w14:textId="0E7587D2">
            <w:pPr>
              <w:spacing w:before="0" w:beforeAutospacing="off" w:after="0" w:afterAutospacing="off"/>
            </w:pPr>
            <w:r w:rsidRPr="128E2AC7" w:rsidR="128E2AC7">
              <w:rPr>
                <w:rFonts w:ascii="Segoe UI" w:hAnsi="Segoe UI" w:eastAsia="Segoe UI" w:cs="Segoe UI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</w:tc>
      </w:tr>
      <w:tr w:rsidR="128E2AC7" w:rsidTr="128E2AC7" w14:paraId="26DCAF84">
        <w:trPr>
          <w:trHeight w:val="150"/>
        </w:trPr>
        <w:tc>
          <w:tcPr>
            <w:tcW w:w="9014" w:type="dxa"/>
            <w:gridSpan w:val="3"/>
            <w:tcBorders>
              <w:left w:val="single" w:color="ADADAD" w:themeColor="background2" w:themeShade="BF" w:sz="8"/>
              <w:right w:val="single" w:color="ADADAD" w:themeColor="background2" w:themeShade="BF" w:sz="8"/>
            </w:tcBorders>
            <w:shd w:val="clear" w:color="auto" w:fill="FFFFFF" w:themeFill="background1"/>
            <w:tcMar/>
            <w:vAlign w:val="top"/>
          </w:tcPr>
          <w:p w:rsidR="128E2AC7" w:rsidP="128E2AC7" w:rsidRDefault="128E2AC7" w14:paraId="7EC1D2FB" w14:textId="3DC36203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color w:val="242424"/>
                <w:sz w:val="24"/>
                <w:szCs w:val="24"/>
              </w:rPr>
              <w:t xml:space="preserve"> </w:t>
            </w:r>
          </w:p>
        </w:tc>
      </w:tr>
      <w:tr w:rsidR="128E2AC7" w:rsidTr="128E2AC7" w14:paraId="0C99FCA0">
        <w:trPr>
          <w:trHeight w:val="225"/>
        </w:trPr>
        <w:tc>
          <w:tcPr>
            <w:tcW w:w="9014" w:type="dxa"/>
            <w:gridSpan w:val="3"/>
            <w:tcBorders>
              <w:left w:val="single" w:color="ADADAD" w:themeColor="background2" w:themeShade="BF" w:sz="8"/>
              <w:bottom w:val="single" w:color="ADADAD" w:themeColor="background2" w:themeShade="BF" w:sz="8"/>
              <w:right w:val="single" w:color="ADADAD" w:themeColor="background2" w:themeShade="BF" w:sz="8"/>
            </w:tcBorders>
            <w:shd w:val="clear" w:color="auto" w:fill="FFFFFF" w:themeFill="background1"/>
            <w:tcMar/>
            <w:vAlign w:val="top"/>
          </w:tcPr>
          <w:p w:rsidR="128E2AC7" w:rsidP="128E2AC7" w:rsidRDefault="128E2AC7" w14:paraId="249BA31D" w14:textId="3217D95C">
            <w:pPr>
              <w:spacing w:before="0" w:beforeAutospacing="off" w:after="0" w:afterAutospacing="off"/>
            </w:pPr>
            <w:r w:rsidR="128E2AC7">
              <w:drawing>
                <wp:inline wp14:editId="74C86E81" wp14:anchorId="62B08C8E">
                  <wp:extent cx="5705476" cy="123825"/>
                  <wp:effectExtent l="0" t="0" r="0" b="0"/>
                  <wp:docPr id="130934358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595192b020a24c3b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5476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128E2AC7" w:rsidP="128E2AC7" w:rsidRDefault="128E2AC7" w14:paraId="055715AD" w14:textId="1F2182FA">
            <w:pPr>
              <w:spacing w:before="0" w:beforeAutospacing="off" w:after="0" w:afterAutospacing="off"/>
            </w:pPr>
            <w:r w:rsidRPr="128E2AC7" w:rsidR="128E2AC7">
              <w:rPr>
                <w:rFonts w:ascii="Aptos" w:hAnsi="Aptos" w:eastAsia="Aptos" w:cs="Aptos"/>
                <w:i w:val="1"/>
                <w:iCs w:val="1"/>
                <w:color w:val="000000" w:themeColor="text1" w:themeTint="FF" w:themeShade="FF"/>
                <w:sz w:val="16"/>
                <w:szCs w:val="16"/>
              </w:rPr>
              <w:t>Copyright © 202</w:t>
            </w:r>
            <w:r w:rsidRPr="128E2AC7" w:rsidR="128E2AC7">
              <w:rPr>
                <w:rFonts w:ascii="Aptos" w:hAnsi="Aptos" w:eastAsia="Aptos" w:cs="Aptos"/>
                <w:i w:val="1"/>
                <w:iCs w:val="1"/>
                <w:color w:val="242424"/>
                <w:sz w:val="16"/>
                <w:szCs w:val="16"/>
              </w:rPr>
              <w:t xml:space="preserve">5 </w:t>
            </w:r>
            <w:hyperlink r:id="Rf869c499c652481f">
              <w:r w:rsidRPr="128E2AC7" w:rsidR="128E2AC7">
                <w:rPr>
                  <w:rStyle w:val="Hyperlink"/>
                  <w:rFonts w:ascii="Aptos" w:hAnsi="Aptos" w:eastAsia="Aptos" w:cs="Aptos"/>
                  <w:b w:val="1"/>
                  <w:bCs w:val="1"/>
                  <w:i w:val="1"/>
                  <w:iCs w:val="1"/>
                  <w:color w:val="000099"/>
                  <w:sz w:val="16"/>
                  <w:szCs w:val="16"/>
                </w:rPr>
                <w:t>Prêmio Educador Nota 10</w:t>
              </w:r>
            </w:hyperlink>
            <w:r w:rsidRPr="128E2AC7" w:rsidR="128E2AC7">
              <w:rPr>
                <w:rFonts w:ascii="Aptos" w:hAnsi="Aptos" w:eastAsia="Aptos" w:cs="Aptos"/>
                <w:i w:val="1"/>
                <w:iCs w:val="1"/>
                <w:color w:val="000000" w:themeColor="text1" w:themeTint="FF" w:themeShade="FF"/>
                <w:sz w:val="16"/>
                <w:szCs w:val="16"/>
              </w:rPr>
              <w:t>, Todos os direitos reservados.</w:t>
            </w:r>
          </w:p>
          <w:p w:rsidR="128E2AC7" w:rsidP="128E2AC7" w:rsidRDefault="128E2AC7" w14:paraId="24395825" w14:textId="68196A47">
            <w:pPr>
              <w:spacing w:before="0" w:beforeAutospacing="off" w:after="0" w:afterAutospacing="off"/>
            </w:pPr>
            <w:r w:rsidRPr="128E2AC7" w:rsidR="128E2AC7">
              <w:rPr>
                <w:rFonts w:ascii="Segoe UI" w:hAnsi="Segoe UI" w:eastAsia="Segoe UI" w:cs="Segoe UI"/>
                <w:i w:val="1"/>
                <w:iCs w:val="1"/>
                <w:color w:val="000000" w:themeColor="text1" w:themeTint="FF" w:themeShade="FF"/>
                <w:sz w:val="16"/>
                <w:szCs w:val="16"/>
              </w:rPr>
              <w:t xml:space="preserve">Termos, Política e Direitos de Uso, você encontrará em nosso: </w:t>
            </w:r>
            <w:hyperlink r:id="R6b92557e9192412f">
              <w:r w:rsidRPr="128E2AC7" w:rsidR="128E2AC7">
                <w:rPr>
                  <w:rStyle w:val="Hyperlink"/>
                  <w:rFonts w:ascii="Segoe UI" w:hAnsi="Segoe UI" w:eastAsia="Segoe UI" w:cs="Segoe UI"/>
                  <w:b w:val="1"/>
                  <w:bCs w:val="1"/>
                  <w:i w:val="1"/>
                  <w:iCs w:val="1"/>
                  <w:color w:val="7030A0"/>
                  <w:sz w:val="16"/>
                  <w:szCs w:val="16"/>
                </w:rPr>
                <w:t>Portal de Privacidade</w:t>
              </w:r>
            </w:hyperlink>
            <w:r w:rsidRPr="128E2AC7" w:rsidR="128E2AC7">
              <w:rPr>
                <w:rFonts w:ascii="Segoe UI" w:hAnsi="Segoe UI" w:eastAsia="Segoe UI" w:cs="Segoe UI"/>
                <w:i w:val="1"/>
                <w:iCs w:val="1"/>
                <w:color w:val="000000" w:themeColor="text1" w:themeTint="FF" w:themeShade="FF"/>
                <w:sz w:val="16"/>
                <w:szCs w:val="16"/>
              </w:rPr>
              <w:t>.</w:t>
            </w:r>
          </w:p>
          <w:p w:rsidR="128E2AC7" w:rsidP="128E2AC7" w:rsidRDefault="128E2AC7" w14:paraId="76EE71F3" w14:textId="536015EA">
            <w:pPr>
              <w:spacing w:before="0" w:beforeAutospacing="off" w:after="0" w:afterAutospacing="off"/>
            </w:pPr>
            <w:r w:rsidRPr="128E2AC7" w:rsidR="128E2AC7">
              <w:rPr>
                <w:rFonts w:ascii="Segoe UI" w:hAnsi="Segoe UI" w:eastAsia="Segoe UI" w:cs="Segoe UI"/>
                <w:color w:val="000000" w:themeColor="text1" w:themeTint="FF" w:themeShade="FF"/>
                <w:sz w:val="16"/>
                <w:szCs w:val="16"/>
              </w:rPr>
              <w:t>Você está recebendo este e-mail porque assinou nossa lista no site ou participa de algum dos nossos programas ou cursos.</w:t>
            </w:r>
          </w:p>
          <w:p w:rsidR="128E2AC7" w:rsidP="128E2AC7" w:rsidRDefault="128E2AC7" w14:paraId="1B541ABF" w14:textId="572363DE">
            <w:pPr>
              <w:spacing w:before="0" w:beforeAutospacing="off" w:after="0" w:afterAutospacing="off"/>
            </w:pPr>
            <w:r w:rsidRPr="128E2AC7" w:rsidR="128E2AC7">
              <w:rPr>
                <w:rFonts w:ascii="Segoe UI" w:hAnsi="Segoe UI" w:eastAsia="Segoe UI" w:cs="Segoe UI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Quer mudar a forma como você recebe esses e-mails?</w:t>
            </w:r>
          </w:p>
          <w:p w:rsidR="128E2AC7" w:rsidP="128E2AC7" w:rsidRDefault="128E2AC7" w14:paraId="519A9628" w14:textId="3B6111F5">
            <w:pPr>
              <w:spacing w:before="0" w:beforeAutospacing="off" w:after="0" w:afterAutospacing="off"/>
            </w:pPr>
            <w:r w:rsidRPr="128E2AC7" w:rsidR="128E2AC7">
              <w:rPr>
                <w:rFonts w:ascii="Segoe UI" w:hAnsi="Segoe UI" w:eastAsia="Segoe UI" w:cs="Segoe UI"/>
                <w:color w:val="000000" w:themeColor="text1" w:themeTint="FF" w:themeShade="FF"/>
                <w:sz w:val="16"/>
                <w:szCs w:val="16"/>
              </w:rPr>
              <w:t xml:space="preserve">Você pode </w:t>
            </w:r>
            <w:hyperlink r:id="Rd3f245445d28425f">
              <w:r w:rsidRPr="128E2AC7" w:rsidR="128E2AC7">
                <w:rPr>
                  <w:rStyle w:val="Hyperlink"/>
                  <w:rFonts w:ascii="Segoe UI" w:hAnsi="Segoe UI" w:eastAsia="Segoe UI" w:cs="Segoe UI"/>
                  <w:b w:val="1"/>
                  <w:bCs w:val="1"/>
                  <w:i w:val="1"/>
                  <w:iCs w:val="1"/>
                  <w:color w:val="000099"/>
                  <w:sz w:val="16"/>
                  <w:szCs w:val="16"/>
                </w:rPr>
                <w:t>atualizar preferências</w:t>
              </w:r>
            </w:hyperlink>
            <w:r w:rsidRPr="128E2AC7" w:rsidR="128E2AC7">
              <w:rPr>
                <w:rFonts w:ascii="Segoe UI" w:hAnsi="Segoe UI" w:eastAsia="Segoe UI" w:cs="Segoe UI"/>
                <w:color w:val="000000" w:themeColor="text1" w:themeTint="FF" w:themeShade="FF"/>
                <w:sz w:val="16"/>
                <w:szCs w:val="16"/>
              </w:rPr>
              <w:t xml:space="preserve"> ou </w:t>
            </w:r>
            <w:hyperlink w:anchor="fale-conosco" r:id="Rca3a5b9b4bef48f7">
              <w:r w:rsidRPr="128E2AC7" w:rsidR="128E2AC7">
                <w:rPr>
                  <w:rStyle w:val="Hyperlink"/>
                  <w:rFonts w:ascii="Segoe UI" w:hAnsi="Segoe UI" w:eastAsia="Segoe UI" w:cs="Segoe UI"/>
                  <w:b w:val="1"/>
                  <w:bCs w:val="1"/>
                  <w:color w:val="7F7F7F" w:themeColor="text1" w:themeTint="80" w:themeShade="FF"/>
                  <w:sz w:val="16"/>
                  <w:szCs w:val="16"/>
                </w:rPr>
                <w:t>cancelar inscrição</w:t>
              </w:r>
            </w:hyperlink>
            <w:r w:rsidRPr="128E2AC7" w:rsidR="128E2AC7">
              <w:rPr>
                <w:rFonts w:ascii="Segoe UI" w:hAnsi="Segoe UI" w:eastAsia="Segoe UI" w:cs="Segoe UI"/>
                <w:color w:val="000000" w:themeColor="text1" w:themeTint="FF" w:themeShade="FF"/>
                <w:sz w:val="16"/>
                <w:szCs w:val="16"/>
              </w:rPr>
              <w:t>.</w:t>
            </w:r>
          </w:p>
        </w:tc>
      </w:tr>
    </w:tbl>
    <w:p xmlns:wp14="http://schemas.microsoft.com/office/word/2010/wordml" w:rsidP="128E2AC7" wp14:paraId="5EFA54AF" wp14:textId="056A98C2">
      <w:pPr>
        <w:spacing w:before="0" w:beforeAutospacing="off" w:after="0" w:afterAutospacing="off"/>
      </w:pPr>
    </w:p>
    <w:p xmlns:wp14="http://schemas.microsoft.com/office/word/2010/wordml" w:rsidP="128E2AC7" wp14:paraId="438295A9" wp14:textId="6AB82577">
      <w:pPr>
        <w:spacing w:before="0" w:beforeAutospacing="off" w:after="0" w:afterAutospacing="off"/>
      </w:pPr>
    </w:p>
    <w:p xmlns:wp14="http://schemas.microsoft.com/office/word/2010/wordml" wp14:paraId="1E207724" wp14:textId="49519344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FBE91F"/>
    <w:rsid w:val="050565CA"/>
    <w:rsid w:val="128E2AC7"/>
    <w:rsid w:val="7DFBE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BE91F"/>
  <w15:chartTrackingRefBased/>
  <w15:docId w15:val="{926A6040-06A5-4251-8DCA-E7BE8D80887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128E2AC7"/>
    <w:rPr>
      <w:color w:val="467886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90420173344743df" /><Relationship Type="http://schemas.openxmlformats.org/officeDocument/2006/relationships/hyperlink" Target="https://premioeducadornota10.org/" TargetMode="External" Id="R2bc6df1a020b4a69" /><Relationship Type="http://schemas.openxmlformats.org/officeDocument/2006/relationships/hyperlink" Target="https://premioeducadornota10.org/" TargetMode="External" Id="Raa430e5450374f12" /><Relationship Type="http://schemas.openxmlformats.org/officeDocument/2006/relationships/hyperlink" Target="https://premioeducadornota10.org/" TargetMode="External" Id="Raaeb95c47eab4fad" /><Relationship Type="http://schemas.openxmlformats.org/officeDocument/2006/relationships/image" Target="/media/image2.png" Id="R2aef14f17d1e4464" /><Relationship Type="http://schemas.openxmlformats.org/officeDocument/2006/relationships/image" Target="/media/image3.png" Id="Rfaf18184f6f74021" /><Relationship Type="http://schemas.openxmlformats.org/officeDocument/2006/relationships/image" Target="/media/image4.png" Id="R99d295587e0e4b80" /><Relationship Type="http://schemas.openxmlformats.org/officeDocument/2006/relationships/image" Target="/media/image5.png" Id="R56fa6c2cc3df46ad" /><Relationship Type="http://schemas.openxmlformats.org/officeDocument/2006/relationships/image" Target="/media/image6.png" Id="R1844e0aaf41249d8" /><Relationship Type="http://schemas.openxmlformats.org/officeDocument/2006/relationships/image" Target="/media/image7.png" Id="R9163df1ed7db4ea1" /><Relationship Type="http://schemas.openxmlformats.org/officeDocument/2006/relationships/image" Target="/media/image8.png" Id="R595192b020a24c3b" /><Relationship Type="http://schemas.openxmlformats.org/officeDocument/2006/relationships/hyperlink" Target="https://premioeducadornota10.org/" TargetMode="External" Id="Rf869c499c652481f" /><Relationship Type="http://schemas.openxmlformats.org/officeDocument/2006/relationships/hyperlink" Target="https://www.canaldatransparencia.com.br/cogna/" TargetMode="External" Id="R6b92557e9192412f" /><Relationship Type="http://schemas.openxmlformats.org/officeDocument/2006/relationships/hyperlink" Target="https://premioeducadornota10.us11.list-manage.com/subscribe?u=e6cf85c1a1d253ebaca6d2db7&amp;id=cfef9ea447" TargetMode="External" Id="Rd3f245445d28425f" /><Relationship Type="http://schemas.openxmlformats.org/officeDocument/2006/relationships/hyperlink" Target="https://premioeducadornota10.org/" TargetMode="External" Id="Rca3a5b9b4bef48f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dc42001-9759-4b38-a906-152fbf37e35a}" enabled="1" method="Privileged" siteId="{a50e7b76-8ea5-492c-bf17-97d652fc3ce9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2025-03-12T15:05:56.7487118Z</dcterms:created>
  <dcterms:modified xsi:type="dcterms:W3CDTF">2025-03-12T15:07:32.4674820Z</dcterms:modified>
  <dc:creator>Nathalia De Toledo Moura Marques</dc:creator>
  <lastModifiedBy>Nathalia De Toledo Moura Marques</lastModifiedBy>
</coreProperties>
</file>